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7" w:rsidRPr="00864637" w:rsidRDefault="00864637" w:rsidP="008646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64637">
        <w:rPr>
          <w:rFonts w:ascii="Times New Roman" w:eastAsia="Times New Roman" w:hAnsi="Times New Roman" w:cs="Times New Roman"/>
          <w:noProof/>
          <w:vanish/>
          <w:color w:val="526D68"/>
          <w:sz w:val="24"/>
          <w:szCs w:val="24"/>
          <w:lang w:eastAsia="ru-RU"/>
        </w:rPr>
        <w:drawing>
          <wp:inline distT="0" distB="0" distL="0" distR="0" wp14:anchorId="0B85C962" wp14:editId="268B6BAD">
            <wp:extent cx="8255" cy="8255"/>
            <wp:effectExtent l="0" t="0" r="0" b="0"/>
            <wp:docPr id="1" name="Рисунок 1" descr="http://counter.rambler.ru/top100.cnt?3998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ounter.rambler.ru/top100.cnt?3998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8646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8646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8646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8646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864637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4DAE92BB" wp14:editId="3D3FE354">
            <wp:extent cx="8255" cy="8255"/>
            <wp:effectExtent l="0" t="0" r="0" b="0"/>
            <wp:docPr id="2" name="Рисунок 2" descr="http://top.list.ru/counter?id=435771;js=13;r=http%3A//alenushka-detsa.ucoz.com/index/normativno_pravovye_akty/0-9;j=true;s=1366*768;d=24;rand=0.7277894404067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op.list.ru/counter?id=435771;js=13;r=http%3A//alenushka-detsa.ucoz.com/index/normativno_pravovye_akty/0-9;j=true;s=1366*768;d=24;rand=0.7277894404067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644"/>
        <w:gridCol w:w="6451"/>
        <w:gridCol w:w="254"/>
      </w:tblGrid>
      <w:tr w:rsidR="00864637" w:rsidRPr="00864637" w:rsidTr="00864637">
        <w:trPr>
          <w:tblCellSpacing w:w="0" w:type="dxa"/>
        </w:trPr>
        <w:tc>
          <w:tcPr>
            <w:tcW w:w="2385" w:type="dxa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End w:id="0"/>
            <w:r w:rsidRPr="00864637">
              <w:rPr>
                <w:rFonts w:ascii="Times New Roman" w:eastAsia="Times New Roman" w:hAnsi="Times New Roman" w:cs="Times New Roman"/>
                <w:noProof/>
                <w:color w:val="526D68"/>
                <w:sz w:val="24"/>
                <w:szCs w:val="24"/>
                <w:lang w:eastAsia="ru-RU"/>
              </w:rPr>
              <w:drawing>
                <wp:inline distT="0" distB="0" distL="0" distR="0" wp14:anchorId="7C594421" wp14:editId="0797B1BC">
                  <wp:extent cx="1510665" cy="683895"/>
                  <wp:effectExtent l="0" t="0" r="0" b="1905"/>
                  <wp:docPr id="3" name="Рисунок 3" descr="здание Совета Европы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здание Совета Европы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6"/>
              <w:gridCol w:w="1646"/>
              <w:gridCol w:w="143"/>
            </w:tblGrid>
            <w:tr w:rsidR="00864637" w:rsidRPr="00864637">
              <w:trPr>
                <w:trHeight w:val="660"/>
                <w:tblCellSpacing w:w="0" w:type="dxa"/>
              </w:trPr>
              <w:tc>
                <w:tcPr>
                  <w:tcW w:w="5565" w:type="dxa"/>
                  <w:shd w:val="clear" w:color="auto" w:fill="30509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color w:val="526D68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9E8B07" wp14:editId="4A48799D">
                        <wp:extent cx="3530600" cy="421640"/>
                        <wp:effectExtent l="0" t="0" r="0" b="0"/>
                        <wp:docPr id="4" name="Рисунок 4" descr="Европейская Конвенция о защите прав человека: право и практика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Европейская Конвенция о защите прав человека: право и практика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060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30509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/>
                  </w:r>
                  <w:r w:rsidRPr="00864637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18"/>
                      <w:szCs w:val="18"/>
                      <w:lang w:eastAsia="ru-RU"/>
                    </w:rPr>
                    <w:t>24 февраля 2015</w:t>
                  </w:r>
                </w:p>
              </w:tc>
              <w:tc>
                <w:tcPr>
                  <w:tcW w:w="15" w:type="dxa"/>
                  <w:shd w:val="clear" w:color="auto" w:fill="30509F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</w:tblGrid>
                  <w:tr w:rsidR="00864637" w:rsidRPr="00864637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506BAE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color w:val="526D68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FB6785" wp14:editId="7BBF2E6E">
                        <wp:extent cx="3530600" cy="8255"/>
                        <wp:effectExtent l="0" t="0" r="0" b="0"/>
                        <wp:docPr id="5" name="Рисунок 5" descr="http://www.echr.ru/img/header_2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echr.ru/img/header_2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060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color w:val="526D68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139E8D" wp14:editId="1AB673F2">
                        <wp:extent cx="3530600" cy="254635"/>
                        <wp:effectExtent l="0" t="0" r="0" b="0"/>
                        <wp:docPr id="6" name="Рисунок 6" descr="Европейская Конвенция о защите прав человека: право и практика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Европейская Конвенция о защите прав человека: право и практика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060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"/>
                    <w:gridCol w:w="701"/>
                  </w:tblGrid>
                  <w:tr w:rsidR="00864637" w:rsidRPr="00864637">
                    <w:trPr>
                      <w:tblCellSpacing w:w="0" w:type="dxa"/>
                      <w:jc w:val="right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864637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864637" w:rsidRPr="00864637" w:rsidRDefault="00864637" w:rsidP="00864637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864637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46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2" type="#_x0000_t75" style="width:49.45pt;height:18.15pt" o:ole="">
                              <v:imagedata r:id="rId13" o:title=""/>
                            </v:shape>
                            <w:control r:id="rId14" w:name="HTMLText1" w:shapeid="_x0000_i10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46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440" w:dyaOrig="1440">
                            <v:shape id="_x0000_i1051" type="#_x0000_t75" style="width:36.95pt;height:22.55pt" o:ole="">
                              <v:imagedata r:id="rId15" o:title=""/>
                            </v:shape>
                            <w:control r:id="rId16" w:name="HTMLSubmit1" w:shapeid="_x0000_i1051"/>
                          </w:object>
                        </w: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F9DBAF"/>
                  <w:vAlign w:val="center"/>
                  <w:hideMark/>
                </w:tcPr>
                <w:tbl>
                  <w:tblPr>
                    <w:tblW w:w="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64637" w:rsidRPr="00864637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"/>
            </w:tblGrid>
            <w:tr w:rsidR="00864637" w:rsidRPr="00864637">
              <w:trPr>
                <w:trHeight w:val="645"/>
                <w:tblCellSpacing w:w="0" w:type="dxa"/>
              </w:trPr>
              <w:tc>
                <w:tcPr>
                  <w:tcW w:w="5000" w:type="pct"/>
                  <w:shd w:val="clear" w:color="auto" w:fill="30509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64637" w:rsidRPr="008646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637" w:rsidRPr="00864637">
              <w:trPr>
                <w:trHeight w:val="30"/>
                <w:tblCellSpacing w:w="0" w:type="dxa"/>
              </w:trPr>
              <w:tc>
                <w:tcPr>
                  <w:tcW w:w="5000" w:type="pct"/>
                  <w:shd w:val="clear" w:color="auto" w:fill="506BAE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64637" w:rsidRPr="008646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637" w:rsidRPr="00864637">
              <w:trPr>
                <w:trHeight w:val="405"/>
                <w:tblCellSpacing w:w="0" w:type="dxa"/>
              </w:trPr>
              <w:tc>
                <w:tcPr>
                  <w:tcW w:w="5000" w:type="pct"/>
                  <w:shd w:val="clear" w:color="auto" w:fill="F9DBA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64637" w:rsidRPr="008646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37" w:rsidRPr="00864637" w:rsidTr="00864637">
        <w:trPr>
          <w:tblCellSpacing w:w="0" w:type="dxa"/>
        </w:trPr>
        <w:tc>
          <w:tcPr>
            <w:tcW w:w="2385" w:type="dxa"/>
            <w:shd w:val="clear" w:color="auto" w:fill="30509F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54E28" wp14:editId="2F844886">
                  <wp:extent cx="1510665" cy="8255"/>
                  <wp:effectExtent l="0" t="0" r="0" b="0"/>
                  <wp:docPr id="7" name="Рисунок 7" descr="http://www.echr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echr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shd w:val="clear" w:color="auto" w:fill="30509F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8744F" wp14:editId="3352B239">
                  <wp:extent cx="485140" cy="8255"/>
                  <wp:effectExtent l="0" t="0" r="0" b="0"/>
                  <wp:docPr id="8" name="Рисунок 8" descr="http://www.echr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echr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shd w:val="clear" w:color="auto" w:fill="30509F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D1973" wp14:editId="6B4633A5">
                  <wp:extent cx="4858385" cy="8255"/>
                  <wp:effectExtent l="0" t="0" r="0" b="0"/>
                  <wp:docPr id="9" name="Рисунок 9" descr="http://www.echr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echr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shd w:val="clear" w:color="auto" w:fill="30509F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AF0C4" wp14:editId="4CA35603">
                  <wp:extent cx="191135" cy="8255"/>
                  <wp:effectExtent l="0" t="0" r="0" b="0"/>
                  <wp:docPr id="10" name="Рисунок 10" descr="http://www.echr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chr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37" w:rsidRPr="00864637" w:rsidTr="00864637">
        <w:trPr>
          <w:trHeight w:val="15"/>
          <w:tblCellSpacing w:w="0" w:type="dxa"/>
        </w:trPr>
        <w:tc>
          <w:tcPr>
            <w:tcW w:w="0" w:type="auto"/>
            <w:gridSpan w:val="4"/>
            <w:shd w:val="clear" w:color="auto" w:fill="FFE5B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637" w:rsidRPr="00864637" w:rsidRDefault="00864637" w:rsidP="008646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37" w:rsidRPr="00864637" w:rsidRDefault="00864637" w:rsidP="008646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599"/>
        <w:gridCol w:w="5887"/>
        <w:gridCol w:w="230"/>
      </w:tblGrid>
      <w:tr w:rsidR="00864637" w:rsidRPr="00864637" w:rsidTr="00864637">
        <w:trPr>
          <w:trHeight w:val="15"/>
          <w:tblCellSpacing w:w="0" w:type="dxa"/>
        </w:trPr>
        <w:tc>
          <w:tcPr>
            <w:tcW w:w="2385" w:type="dxa"/>
            <w:shd w:val="clear" w:color="auto" w:fill="30509F"/>
            <w:vAlign w:val="center"/>
            <w:hideMark/>
          </w:tcPr>
          <w:p w:rsidR="00864637" w:rsidRPr="00864637" w:rsidRDefault="00864637" w:rsidP="008646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81BB2" wp14:editId="4AEB464B">
                  <wp:extent cx="1510665" cy="8255"/>
                  <wp:effectExtent l="0" t="0" r="0" b="0"/>
                  <wp:docPr id="11" name="Рисунок 11" descr="http://www.echr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echr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shd w:val="clear" w:color="auto" w:fill="30509F"/>
            <w:vAlign w:val="center"/>
            <w:hideMark/>
          </w:tcPr>
          <w:p w:rsidR="00864637" w:rsidRPr="00864637" w:rsidRDefault="00864637" w:rsidP="008646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3F45B" wp14:editId="0F6215F6">
                  <wp:extent cx="485140" cy="8255"/>
                  <wp:effectExtent l="0" t="0" r="0" b="0"/>
                  <wp:docPr id="12" name="Рисунок 12" descr="http://www.echr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chr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shd w:val="clear" w:color="auto" w:fill="30509F"/>
            <w:vAlign w:val="center"/>
            <w:hideMark/>
          </w:tcPr>
          <w:p w:rsidR="00864637" w:rsidRPr="00864637" w:rsidRDefault="00864637" w:rsidP="008646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BCB6D" wp14:editId="50D7D27D">
                  <wp:extent cx="4858385" cy="8255"/>
                  <wp:effectExtent l="0" t="0" r="0" b="0"/>
                  <wp:docPr id="13" name="Рисунок 13" descr="http://www.echr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chr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38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shd w:val="clear" w:color="auto" w:fill="30509F"/>
            <w:vAlign w:val="center"/>
            <w:hideMark/>
          </w:tcPr>
          <w:p w:rsidR="00864637" w:rsidRPr="00864637" w:rsidRDefault="00864637" w:rsidP="0086463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F350F" wp14:editId="16835460">
                  <wp:extent cx="191135" cy="8255"/>
                  <wp:effectExtent l="0" t="0" r="0" b="0"/>
                  <wp:docPr id="14" name="Рисунок 14" descr="http://www.echr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chr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637" w:rsidRPr="00864637" w:rsidTr="00864637">
        <w:trPr>
          <w:tblCellSpacing w:w="0" w:type="dxa"/>
        </w:trPr>
        <w:tc>
          <w:tcPr>
            <w:tcW w:w="2385" w:type="dxa"/>
            <w:vMerge w:val="restart"/>
            <w:shd w:val="clear" w:color="auto" w:fill="F0F0CF"/>
            <w:hideMark/>
          </w:tcPr>
          <w:tbl>
            <w:tblPr>
              <w:tblW w:w="23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864637" w:rsidRPr="00864637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64637" w:rsidRPr="008646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11F645" wp14:editId="02216EC4">
                        <wp:extent cx="1510665" cy="8255"/>
                        <wp:effectExtent l="0" t="0" r="0" b="0"/>
                        <wp:docPr id="15" name="Рисунок 15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4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Ново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c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ти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227F5B" wp14:editId="767CA8E3">
                        <wp:extent cx="1510665" cy="8255"/>
                        <wp:effectExtent l="0" t="0" r="0" b="0"/>
                        <wp:docPr id="16" name="Рисунок 16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6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hd w:val="clear" w:color="auto" w:fill="F0F0C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Европей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c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кая</w:t>
                    </w:r>
                    <w:proofErr w:type="spell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br/>
                    </w:r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кoнвенция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596948" wp14:editId="5B28B284">
                        <wp:extent cx="1510665" cy="8255"/>
                        <wp:effectExtent l="0" t="0" r="0" b="0"/>
                        <wp:docPr id="17" name="Рисунок 17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4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hd w:val="clear" w:color="auto" w:fill="F0F0C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Евр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пейский</w:t>
                    </w:r>
                    <w:proofErr w:type="spell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Cуд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A34E526" wp14:editId="1A47AAD0">
                        <wp:extent cx="1510665" cy="8255"/>
                        <wp:effectExtent l="0" t="0" r="0" b="0"/>
                        <wp:docPr id="18" name="Рисунок 18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4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hd w:val="clear" w:color="auto" w:fill="F0F0C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С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вет</w:t>
                    </w:r>
                    <w:proofErr w:type="spell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Еврoпы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629207" wp14:editId="1688DF9A">
                        <wp:extent cx="1510665" cy="8255"/>
                        <wp:effectExtent l="0" t="0" r="0" b="0"/>
                        <wp:docPr id="19" name="Рисунок 19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4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Д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кументы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CBECB0" wp14:editId="6B43FF37">
                        <wp:extent cx="1510665" cy="8255"/>
                        <wp:effectExtent l="0" t="0" r="0" b="0"/>
                        <wp:docPr id="20" name="Рисунок 20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4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Библи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графия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5B9072" wp14:editId="35C14C24">
                        <wp:extent cx="1510665" cy="8255"/>
                        <wp:effectExtent l="0" t="0" r="0" b="0"/>
                        <wp:docPr id="21" name="Рисунок 21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4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В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просы</w:t>
                    </w:r>
                    <w:proofErr w:type="spell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 xml:space="preserve"> и </w:t>
                    </w:r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oтветы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9A3417" wp14:editId="49CD2029">
                        <wp:extent cx="1510665" cy="8255"/>
                        <wp:effectExtent l="0" t="0" r="0" b="0"/>
                        <wp:docPr id="22" name="Рисунок 22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rHeight w:val="4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С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c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b/>
                        <w:bCs/>
                        <w:color w:val="526D68"/>
                        <w:sz w:val="24"/>
                        <w:szCs w:val="24"/>
                        <w:lang w:eastAsia="ru-RU"/>
                      </w:rPr>
                      <w:t>ылки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365D51" wp14:editId="16A6BC14">
                        <wp:extent cx="1510665" cy="8255"/>
                        <wp:effectExtent l="0" t="0" r="0" b="0"/>
                        <wp:docPr id="23" name="Рисунок 23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6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526D68"/>
                <w:left w:val="single" w:sz="6" w:space="0" w:color="526D68"/>
                <w:bottom w:val="single" w:sz="6" w:space="0" w:color="526D68"/>
                <w:right w:val="single" w:sz="6" w:space="0" w:color="526D68"/>
              </w:tblBorders>
              <w:shd w:val="clear" w:color="auto" w:fill="F9DBA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7"/>
            </w:tblGrid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4F1E07" wp14:editId="5F3FE6C1">
                        <wp:extent cx="1503045" cy="8255"/>
                        <wp:effectExtent l="0" t="0" r="0" b="0"/>
                        <wp:docPr id="24" name="Рисунок 24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04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К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нвенция</w:t>
                    </w:r>
                    <w:proofErr w:type="spellEnd"/>
                  </w:hyperlink>
                </w:p>
              </w:tc>
            </w:tr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Пр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токолы</w:t>
                    </w:r>
                    <w:proofErr w:type="spellEnd"/>
                  </w:hyperlink>
                </w:p>
              </w:tc>
            </w:tr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Ратифик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a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ция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EB5DAB" wp14:editId="6F7553AB">
                        <wp:extent cx="1503045" cy="8255"/>
                        <wp:effectExtent l="0" t="0" r="0" b="0"/>
                        <wp:docPr id="25" name="Рисунок 25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04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anchor="info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Инф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рмация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Реглам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e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нт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Состав</w:t>
                    </w:r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Жал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ба</w:t>
                    </w:r>
                    <w:proofErr w:type="spellEnd"/>
                  </w:hyperlink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6" w:space="0" w:color="526D68"/>
                <w:left w:val="single" w:sz="6" w:space="0" w:color="526D68"/>
                <w:bottom w:val="single" w:sz="6" w:space="0" w:color="526D68"/>
                <w:right w:val="single" w:sz="6" w:space="0" w:color="526D68"/>
              </w:tblBorders>
              <w:shd w:val="clear" w:color="auto" w:fill="F9DBA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3"/>
            </w:tblGrid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59AB75" wp14:editId="6A13A169">
                        <wp:extent cx="1503045" cy="8255"/>
                        <wp:effectExtent l="0" t="0" r="0" b="0"/>
                        <wp:docPr id="26" name="Рисунок 26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04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anchor="history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Ист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рия</w:t>
                    </w:r>
                    <w:proofErr w:type="spellEnd"/>
                  </w:hyperlink>
                </w:p>
              </w:tc>
            </w:tr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Д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e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ятельность</w:t>
                    </w:r>
                    <w:proofErr w:type="spellEnd"/>
                  </w:hyperlink>
                </w:p>
              </w:tc>
            </w:tr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Г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сударства</w:t>
                    </w:r>
                    <w:proofErr w:type="spellEnd"/>
                  </w:hyperlink>
                </w:p>
              </w:tc>
            </w:tr>
            <w:tr w:rsidR="00864637" w:rsidRPr="00864637" w:rsidT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К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нтакты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A2D9DD" wp14:editId="3D8CEC12">
                        <wp:extent cx="1503045" cy="8255"/>
                        <wp:effectExtent l="0" t="0" r="0" b="0"/>
                        <wp:docPr id="27" name="Рисунок 27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04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К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нституция</w:t>
                    </w:r>
                    <w:proofErr w:type="spell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 xml:space="preserve"> РФ</w:t>
                    </w:r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Реш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e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ния</w:t>
                    </w:r>
                    <w:proofErr w:type="spell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 xml:space="preserve"> ЕСЧП</w:t>
                    </w:r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Обзоры решений ЕСЧП</w:t>
                    </w:r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Исп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лнение</w:t>
                    </w:r>
                    <w:proofErr w:type="spell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 xml:space="preserve"> </w:t>
                    </w:r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рeшений</w:t>
                    </w:r>
                    <w:proofErr w:type="spell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 xml:space="preserve"> ЕСЧП</w:t>
                    </w:r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Российская практика</w:t>
                    </w:r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proofErr w:type="spell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Рук</w:t>
                    </w:r>
                    <w:proofErr w:type="gramStart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o</w:t>
                    </w:r>
                    <w:proofErr w:type="gramEnd"/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водства</w:t>
                    </w:r>
                    <w:proofErr w:type="spellEnd"/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Бюллетени</w:t>
                    </w:r>
                  </w:hyperlink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F9DBAF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1"/>
                        <w:szCs w:val="21"/>
                        <w:lang w:eastAsia="ru-RU"/>
                      </w:rPr>
                      <w:t>Поиск по документам</w:t>
                    </w:r>
                  </w:hyperlink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4637">
              <w:rPr>
                <w:rFonts w:ascii="Times New Roman" w:eastAsia="Times New Roman" w:hAnsi="Times New Roman" w:cs="Times New Roman"/>
                <w:noProof/>
                <w:color w:val="526D68"/>
                <w:sz w:val="24"/>
                <w:szCs w:val="24"/>
                <w:lang w:eastAsia="ru-RU"/>
              </w:rPr>
              <w:drawing>
                <wp:inline distT="0" distB="0" distL="0" distR="0" wp14:anchorId="67B99448" wp14:editId="557A8092">
                  <wp:extent cx="842645" cy="294005"/>
                  <wp:effectExtent l="0" t="0" r="0" b="0"/>
                  <wp:docPr id="28" name="Рисунок 28" descr="Rambler's Top1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Rambler's Top10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4637">
              <w:rPr>
                <w:rFonts w:ascii="Times New Roman" w:eastAsia="Times New Roman" w:hAnsi="Times New Roman" w:cs="Times New Roman"/>
                <w:noProof/>
                <w:color w:val="526D68"/>
                <w:sz w:val="24"/>
                <w:szCs w:val="24"/>
                <w:lang w:eastAsia="ru-RU"/>
              </w:rPr>
              <w:drawing>
                <wp:inline distT="0" distB="0" distL="0" distR="0" wp14:anchorId="57A348E3" wp14:editId="2E30233A">
                  <wp:extent cx="842645" cy="294005"/>
                  <wp:effectExtent l="0" t="0" r="0" b="0"/>
                  <wp:docPr id="29" name="Рисунок 29" descr="Рейтинг@Mail.ru">
                    <a:hlinkClick xmlns:a="http://schemas.openxmlformats.org/drawingml/2006/main" r:id="rId46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Рейтинг@Mail.ru">
                            <a:hlinkClick r:id="rId46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64637">
              <w:rPr>
                <w:rFonts w:ascii="Times New Roman" w:eastAsia="Times New Roman" w:hAnsi="Times New Roman" w:cs="Times New Roman"/>
                <w:noProof/>
                <w:color w:val="526D68"/>
                <w:sz w:val="24"/>
                <w:szCs w:val="24"/>
                <w:lang w:eastAsia="ru-RU"/>
              </w:rPr>
              <w:drawing>
                <wp:inline distT="0" distB="0" distL="0" distR="0" wp14:anchorId="07C43E17" wp14:editId="0E8EBFEA">
                  <wp:extent cx="842645" cy="294005"/>
                  <wp:effectExtent l="0" t="0" r="0" b="0"/>
                  <wp:docPr id="30" name="Рисунок 30" descr="HotLog">
                    <a:hlinkClick xmlns:a="http://schemas.openxmlformats.org/drawingml/2006/main" r:id="rId48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otLog">
                            <a:hlinkClick r:id="rId48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&lt;a 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href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=http://click.hotlog.ru/?65976 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=_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img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src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="http://hit4.hotlog.ru/cgi-bin/hotlog/count?s=65976&amp;im=20" 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border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 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="88" 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="31" 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="</w:t>
            </w:r>
            <w:proofErr w:type="spellStart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HotLog</w:t>
            </w:r>
            <w:proofErr w:type="spellEnd"/>
            <w:r w:rsidRPr="00864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"&gt;&lt;/a&gt; </w:t>
            </w:r>
          </w:p>
        </w:tc>
        <w:tc>
          <w:tcPr>
            <w:tcW w:w="765" w:type="dxa"/>
            <w:hideMark/>
          </w:tcPr>
          <w:tbl>
            <w:tblPr>
              <w:tblW w:w="76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</w:tblGrid>
            <w:tr w:rsidR="00864637" w:rsidRPr="00864637">
              <w:trPr>
                <w:tblCellSpacing w:w="15" w:type="dxa"/>
              </w:trPr>
              <w:tc>
                <w:tcPr>
                  <w:tcW w:w="765" w:type="dxa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7"/>
            </w:tblGrid>
            <w:tr w:rsidR="00864637" w:rsidRPr="0086463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270"/>
                    <w:gridCol w:w="270"/>
                    <w:gridCol w:w="285"/>
                  </w:tblGrid>
                  <w:tr w:rsidR="00864637" w:rsidRPr="00864637">
                    <w:trPr>
                      <w:tblCellSpacing w:w="15" w:type="dxa"/>
                      <w:jc w:val="right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4637">
                          <w:rPr>
                            <w:rFonts w:ascii="Times New Roman" w:eastAsia="Times New Roman" w:hAnsi="Times New Roman" w:cs="Times New Roman"/>
                            <w:noProof/>
                            <w:color w:val="526D6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00E1F34" wp14:editId="38CFC317">
                              <wp:extent cx="142875" cy="103505"/>
                              <wp:effectExtent l="0" t="0" r="9525" b="0"/>
                              <wp:docPr id="31" name="Рисунок 31" descr="Назад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Назад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4637">
                          <w:rPr>
                            <w:rFonts w:ascii="Times New Roman" w:eastAsia="Times New Roman" w:hAnsi="Times New Roman" w:cs="Times New Roman"/>
                            <w:noProof/>
                            <w:color w:val="526D6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62B56CD" wp14:editId="57ADCF90">
                              <wp:extent cx="142875" cy="103505"/>
                              <wp:effectExtent l="0" t="0" r="9525" b="0"/>
                              <wp:docPr id="32" name="Рисунок 32" descr="Оглавление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Оглавление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4637">
                          <w:rPr>
                            <w:rFonts w:ascii="Times New Roman" w:eastAsia="Times New Roman" w:hAnsi="Times New Roman" w:cs="Times New Roman"/>
                            <w:noProof/>
                            <w:color w:val="526D6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D0808C8" wp14:editId="2845AB23">
                              <wp:extent cx="142875" cy="103505"/>
                              <wp:effectExtent l="0" t="0" r="9525" b="0"/>
                              <wp:docPr id="33" name="Рисунок 33" descr="Вперед">
                                <a:hlinkClick xmlns:a="http://schemas.openxmlformats.org/drawingml/2006/main" r:id="rId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Вперед">
                                        <a:hlinkClick r:id="rId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100"/>
                  <w:bookmarkEnd w:id="1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Раздел I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Права и свободы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2"/>
                  <w:bookmarkEnd w:id="2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2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 на жизнь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201"/>
                  <w:bookmarkEnd w:id="3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202"/>
                  <w:bookmarkEnd w:id="4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Лишение жизни не рассматривается как нарушение настоящей статьи, когда оно является результатом абсолютно необходимого применения силы: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20201"/>
                  <w:bookmarkEnd w:id="5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защиты любого лица от противоправного насилия;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202022"/>
                  <w:bookmarkEnd w:id="6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осуществления законного задержания или предотвращения побега лица, заключенного под стражу на законных основаниях;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20203"/>
                  <w:bookmarkEnd w:id="7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подавления, в соответствии с законом, бунта или мятежа.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3"/>
                  <w:bookmarkEnd w:id="8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3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Запрещение пыток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Никто не должен подвергаться ни пыткам, ни бесчеловечному или унижающему достоинство обращению или наказанию.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4"/>
                  <w:bookmarkEnd w:id="9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4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Запрещение рабства и принудительного труда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401"/>
                  <w:bookmarkEnd w:id="10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Никто не должен содержаться в рабстве или подневольном состоянии.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" w:name="402"/>
                  <w:bookmarkEnd w:id="11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Никто не должен привлекаться к принудительному или обязательному труду.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" w:name="403"/>
                  <w:bookmarkEnd w:id="12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Для целей настоящей статьи термин </w:t>
                  </w: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"принудительный или обязательный труд"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включает в себя: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" w:name="4031"/>
                  <w:bookmarkEnd w:id="13"/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всякую работу, которую обычно должно выполнять лицо, находящееся в заключении согласно положениям </w:t>
                  </w:r>
                  <w:hyperlink r:id="rId54" w:anchor="5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статьи 5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настоящей Конвенции или условно освобожденное от такого заключения; </w:t>
                  </w:r>
                  <w:proofErr w:type="gramEnd"/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" w:name="4032"/>
                  <w:bookmarkEnd w:id="14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всякую службу военного характера, а в тех странах, в которых правомерным признается отказ от военной службы на основании убеждений, службу, назначенную вместо обязательной военной службы;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" w:name="4033"/>
                  <w:bookmarkEnd w:id="15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всякую службу, обязательную в случае 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чрезвычайного положения или бедствия, угрожающего жизни или благополучию населения;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6" w:name="40304"/>
                  <w:bookmarkEnd w:id="16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всякую работу или службу, являющуюся частью обычных гражданских обязанностей.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" w:name="5"/>
                  <w:bookmarkEnd w:id="17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5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 на свободу и личную неприкосновенность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" w:name="501"/>
                  <w:bookmarkEnd w:id="18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9" w:name="511"/>
                  <w:bookmarkEnd w:id="19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законное содержание под стражей лица, осужденного компетентным судом;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" w:name="512"/>
                  <w:bookmarkEnd w:id="20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1" w:name="5013"/>
                  <w:bookmarkEnd w:id="21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помешать ему скрыться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после его совершения;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2" w:name="5014"/>
                  <w:bookmarkEnd w:id="22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" w:name="5015"/>
                  <w:bookmarkEnd w:id="23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" w:name="5016"/>
                  <w:bookmarkEnd w:id="24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5" w:name="502"/>
                  <w:bookmarkEnd w:id="25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Каждому арестованному незамедлительно сообщаются на понятном ему языке причины его ареста и любое предъявляемое ему обвинение.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" w:name="503"/>
                  <w:bookmarkEnd w:id="26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Каждый задержанный или заключенный под стражу в соответствии с </w:t>
                  </w:r>
                  <w:hyperlink r:id="rId55" w:anchor="5013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подпунктом "c" пункта 1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настоящей статьи незамедлительно доставляется к судье или 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7" w:name="504"/>
                  <w:bookmarkEnd w:id="27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Каждый, кто лишен свободы в результате 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ареста или заключения под стражу, имеет </w:t>
                  </w:r>
                  <w:hyperlink r:id="rId56" w:anchor="6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право на безотлагательное рассмотрение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судом правомерности его заключения под стражу и на освобождение, если его заключение под стражу признано судом незаконным.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8" w:name="505"/>
                  <w:bookmarkEnd w:id="28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Каждый, кто стал жертвой ареста или заключения под стражу в нарушение положений настоящей статьи, имеет право на компенсацию.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9" w:name="6"/>
                  <w:bookmarkEnd w:id="29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6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 на справедливое судебное разбирательство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0" w:name="601"/>
                  <w:bookmarkEnd w:id="30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Судебное решение объявляется публично, однако пресса и публика могут не допускаться на судебные заседания в течение всего процесса или его части по соображениям морали, общественного порядка или национальной безопасности в демократическом обществе, а также когда того требуют интересы несовершеннолетних или для защиты частной жизни сторон, или - в той мере, в какой это, по мнению суда, строго необходимо - при особых обстоятельствах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когда гласность нарушала бы интересы правосудия.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1" w:name="602"/>
                  <w:bookmarkEnd w:id="31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Каждый обвиняемый в совершении уголовного преступления считается невиновным, до тех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пока его виновность не будет установлена законным порядком.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2" w:name="603"/>
                  <w:bookmarkEnd w:id="32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Каждый обвиняемый в совершении уголовного преступления имеет как минимум следующие права: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3" w:name="6031"/>
                  <w:bookmarkEnd w:id="33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быть незамедлительно и подробно уведомленным на понятном ему языке о характере и основании предъявленного ему обвинения;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4" w:name="6032"/>
                  <w:bookmarkEnd w:id="34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иметь достаточное время и возможности для подготовки своей защиты;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5" w:name="6030"/>
                  <w:bookmarkEnd w:id="35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защищать себя лично или через посредство выбранного им самим защитника или, при недостатке у него сре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дл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оплаты услуг защитника, пользоваться услугами назначенного ему защитника бесплатно, когда того требуют интересы правосудия;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6" w:name="6034"/>
                  <w:bookmarkEnd w:id="36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него;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7" w:name="6035"/>
                  <w:bookmarkEnd w:id="37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e)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пользоваться бесплатной помощью переводчика, если он не понимает языка, используемого в суде, или не говорит на этом языке.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8" w:name="7"/>
                  <w:bookmarkEnd w:id="38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7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Наказание исключительно на основании закона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9" w:name="701"/>
                  <w:bookmarkEnd w:id="39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Никто не может быть осужден за совершение какого-либо деяния или за бездействие, которое согласно действовавшему в момент его совершения национальному или международному праву не являлось уголовным преступлением. Не может также налагаться наказание более тяжкое, нежели то, которое подлежало применению в момент совершения уголовного преступления.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0" w:name="702"/>
                  <w:bookmarkEnd w:id="40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Настоящая статья не препятствует осуждению и наказанию любого лица за совершение какого-либо деяния или за бездействие, которое в момент его совершения являлось уголовным преступлением в соответствии с общими принципами права, признанными цивилизованными странами.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1" w:name="8"/>
                  <w:bookmarkEnd w:id="41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8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 на уважение частной и семейной жизни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2" w:name="801"/>
                  <w:bookmarkEnd w:id="42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Каждый имеет право на уважение его личной и семейной жизни, его жилища и его корреспонденции.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3" w:name="802"/>
                  <w:bookmarkEnd w:id="43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допускается вмешательство со стороны публичных властей в осуществление этого права, за исключением случая,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 </w:t>
                  </w:r>
                  <w:proofErr w:type="gramEnd"/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4" w:name="9"/>
                  <w:bookmarkEnd w:id="44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9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Свобода мысли, совести и религии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5" w:name="901"/>
                  <w:bookmarkEnd w:id="45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порядком, в богослужении, обучении, отправлении религиозных и культовых обрядов.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6" w:name="902"/>
                  <w:bookmarkEnd w:id="46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Свобода исповедовать свою религию или убеждения подлежит лишь ограничениям, которые предусмотрены законом и необходимы в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демократическом обществе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интересах общественной безопасности, для охраны общественного порядка, здоровья или нравственности или для защиты прав и свобод других лиц.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7" w:name="10"/>
                  <w:bookmarkEnd w:id="47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10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Свобода выражения мнения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8" w:name="1001"/>
                  <w:bookmarkEnd w:id="48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государственных границ. Настоящая статья не препятствует государствам осуществлять лицензирование радиовещательных, телевизионных или кинематографических предприятий.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9" w:name="1002"/>
                  <w:bookmarkEnd w:id="49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этих свобод, налагающее обязанности и ответственность, может быть сопряжено с определенными формальностями, условиями, ограничениями или санкциями, которые предусмотрены законом и необходимы в демократическом обществе в интересах национальной безопасности, территориальной целостности или общественного порядка, в целях предотвращения беспорядков и преступлений, для охраны здоровья и нравственности, защиты репутации или прав других лиц, предотвращения разглашения информации, полученной конфиденциально, или обеспечения авторитета и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беспристрастности правосудия.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0" w:name="11"/>
                  <w:bookmarkEnd w:id="50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11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Свобода собраний и объединений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1" w:name="1101"/>
                  <w:bookmarkEnd w:id="51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Каждый имеет право на свободу мирных собраний и на свободу объединения с другими, включая право создавать профессиональные союзы и вступать в таковые для защиты своих интересов.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2" w:name="1102"/>
                  <w:bookmarkEnd w:id="52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Осуществление этих прав не подлежит никаким ограничениям, кроме тех, которые предусмотрены законом и необходимы в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демократическом обществе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интересах национальной безопасности и общественного порядка, в целях предотвращения беспорядков и преступлений, для охраны здоровья и нравственности или защиты прав и свобод других лиц. Настоящая статья не препятствует введению законных ограничений на осуществление этих прав лицами, входящими в состав вооруженных сил, полиции или административных органов государства.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3" w:name="12"/>
                  <w:bookmarkEnd w:id="53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12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 на вступление в брак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Мужчины и женщины, достигшие брачного возраста, имеют право вступать в брак и создавать семью в соответствии с национальным законодательством, регулирующим осуществление этого права.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4" w:name="13"/>
                  <w:bookmarkEnd w:id="54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13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 на эффективное средство правовой защиты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5" w:name="14"/>
                  <w:bookmarkEnd w:id="55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14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Запрещение дискриминации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признакам. </w:t>
                  </w:r>
                  <w:proofErr w:type="gramEnd"/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6" w:name="15"/>
                  <w:bookmarkEnd w:id="56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15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Отступление от соблюдения обязатель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ств в чр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езвычайных ситуациях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7" w:name="1501"/>
                  <w:bookmarkEnd w:id="57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В случае войны или при иных чрезвычайных обстоятельствах, угрожающих жизни нации, любая из Высоких Договаривающихся Сторон может принимать меры в отступление от ее обязательств по настоящей Конвенции только в той степени, в какой это обусловлено чрезвычайностью обстоятельств, при условии, что такие меры не противоречат другим ее обязательствам по международному праву.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8" w:name="1502"/>
                  <w:bookmarkEnd w:id="58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Это положение не может служить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основанием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какого бы то ни было отступления от положений </w:t>
                  </w:r>
                  <w:hyperlink r:id="rId57" w:anchor="2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статьи 2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 исключением случаев гибели людей в результате правомерных военных действий, или от положений </w:t>
                  </w:r>
                  <w:hyperlink r:id="rId58" w:anchor="3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статьи 3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59" w:anchor="4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пункта 1 статьи 4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hyperlink r:id="rId60" w:anchor="7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статьи 7.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9" w:name="1503"/>
                  <w:bookmarkEnd w:id="59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Любая из Высоких Договаривающихся Сторон, использующая это право отступления, исчерпывающим образом информирует Генерального секретаря Совета Европы о введенных ею мерах и о причинах их принятия.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0" w:name="16"/>
                  <w:bookmarkEnd w:id="60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16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Ограничение на политическую деятельность иностранцев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Ничто в </w:t>
                  </w:r>
                  <w:hyperlink r:id="rId61" w:anchor="10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статьях 10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2" w:anchor="11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11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hyperlink r:id="rId63" w:anchor="14" w:history="1">
                    <w:r w:rsidRPr="00864637">
                      <w:rPr>
                        <w:rFonts w:ascii="Times New Roman" w:eastAsia="Times New Roman" w:hAnsi="Times New Roman" w:cs="Times New Roman"/>
                        <w:color w:val="526D68"/>
                        <w:sz w:val="24"/>
                        <w:szCs w:val="24"/>
                        <w:u w:val="single"/>
                        <w:lang w:eastAsia="ru-RU"/>
                      </w:rPr>
                      <w:t>14</w:t>
                    </w:r>
                  </w:hyperlink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может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рассматриваться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препятствие для Высоких Договаривающихся Сторон вводить ограничения на политическую деятельность иностранцев.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1" w:name="17"/>
                  <w:bookmarkEnd w:id="61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17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Запрещение злоупотреблений правами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Ничто в настоящей Конвенции не может толковаться как означающее, что какое-либо государство, какая-либо группа лиц или какое-либо лицо имеет право заниматься какой бы то ни было деятельностью или совершать какие </w:t>
                  </w:r>
                  <w:proofErr w:type="gramStart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</w:t>
                  </w:r>
                  <w:proofErr w:type="gramEnd"/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 ни было действия, направленные на упразднение прав и свобод, признанных в настоящей Конвенции, или на их ограничение в большей мере, чем это предусматривается в Конвенции.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2" w:name="18"/>
                  <w:bookmarkEnd w:id="62"/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Статья 18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Пределы использования ограничений в отношении прав</w:t>
                  </w: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64637" w:rsidRPr="00864637" w:rsidRDefault="00864637" w:rsidP="00864637">
                  <w:pPr>
                    <w:spacing w:before="40" w:after="40" w:line="240" w:lineRule="auto"/>
                    <w:ind w:left="40" w:right="40" w:firstLine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Ограничения, допускаемые в настоящей Конвенции в отношении указанных прав и свобод, не должны применяться для иных целей, нежели те, для которых они были предусмотрены. </w:t>
                  </w:r>
                </w:p>
              </w:tc>
            </w:tr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270"/>
                    <w:gridCol w:w="270"/>
                    <w:gridCol w:w="285"/>
                  </w:tblGrid>
                  <w:tr w:rsidR="00864637" w:rsidRPr="00864637">
                    <w:trPr>
                      <w:tblCellSpacing w:w="15" w:type="dxa"/>
                      <w:jc w:val="right"/>
                    </w:trPr>
                    <w:tc>
                      <w:tcPr>
                        <w:tcW w:w="450" w:type="dxa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4637">
                          <w:rPr>
                            <w:rFonts w:ascii="Times New Roman" w:eastAsia="Times New Roman" w:hAnsi="Times New Roman" w:cs="Times New Roman"/>
                            <w:noProof/>
                            <w:color w:val="526D6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14BD0A0" wp14:editId="748F5460">
                              <wp:extent cx="142875" cy="103505"/>
                              <wp:effectExtent l="0" t="0" r="9525" b="0"/>
                              <wp:docPr id="34" name="Рисунок 34" descr="Назад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Назад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4637">
                          <w:rPr>
                            <w:rFonts w:ascii="Times New Roman" w:eastAsia="Times New Roman" w:hAnsi="Times New Roman" w:cs="Times New Roman"/>
                            <w:noProof/>
                            <w:color w:val="526D6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64A5B8E" wp14:editId="6DA6FD3F">
                              <wp:extent cx="142875" cy="103505"/>
                              <wp:effectExtent l="0" t="0" r="9525" b="0"/>
                              <wp:docPr id="35" name="Рисунок 35" descr="Оглавление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Оглавление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4637" w:rsidRPr="00864637" w:rsidRDefault="00864637" w:rsidP="008646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4637">
                          <w:rPr>
                            <w:rFonts w:ascii="Times New Roman" w:eastAsia="Times New Roman" w:hAnsi="Times New Roman" w:cs="Times New Roman"/>
                            <w:noProof/>
                            <w:color w:val="526D68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9508835" wp14:editId="51863B1C">
                              <wp:extent cx="142875" cy="103505"/>
                              <wp:effectExtent l="0" t="0" r="9525" b="0"/>
                              <wp:docPr id="36" name="Рисунок 36" descr="Вперед">
                                <a:hlinkClick xmlns:a="http://schemas.openxmlformats.org/drawingml/2006/main" r:id="rId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Вперед">
                                        <a:hlinkClick r:id="rId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64637" w:rsidRPr="00864637" w:rsidRDefault="00864637" w:rsidP="00864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37" w:rsidRPr="00864637" w:rsidTr="00864637">
        <w:trPr>
          <w:trHeight w:val="1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76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</w:tblGrid>
            <w:tr w:rsidR="00864637" w:rsidRPr="00864637">
              <w:trPr>
                <w:tblCellSpacing w:w="15" w:type="dxa"/>
              </w:trPr>
              <w:tc>
                <w:tcPr>
                  <w:tcW w:w="765" w:type="dxa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637" w:rsidRPr="00864637" w:rsidRDefault="00864637" w:rsidP="008646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64637" w:rsidRPr="00864637" w:rsidTr="0086463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76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</w:tblGrid>
            <w:tr w:rsidR="00864637" w:rsidRPr="00864637">
              <w:trPr>
                <w:tblCellSpacing w:w="15" w:type="dxa"/>
              </w:trPr>
              <w:tc>
                <w:tcPr>
                  <w:tcW w:w="765" w:type="dxa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64" w:history="1">
              <w:r w:rsidRPr="00864637">
                <w:rPr>
                  <w:rFonts w:ascii="Verdana" w:eastAsia="Times New Roman" w:hAnsi="Verdana" w:cs="Times New Roman"/>
                  <w:color w:val="526D68"/>
                  <w:sz w:val="17"/>
                  <w:szCs w:val="17"/>
                  <w:u w:val="single"/>
                  <w:lang w:eastAsia="ru-RU"/>
                </w:rPr>
                <w:br/>
              </w:r>
              <w:r w:rsidRPr="00864637">
                <w:rPr>
                  <w:rFonts w:ascii="Verdana" w:eastAsia="Times New Roman" w:hAnsi="Verdana" w:cs="Times New Roman"/>
                  <w:color w:val="526D68"/>
                  <w:sz w:val="17"/>
                  <w:szCs w:val="17"/>
                  <w:u w:val="single"/>
                  <w:lang w:eastAsia="ru-RU"/>
                </w:rPr>
                <w:br/>
                <w:t>Новости</w:t>
              </w:r>
            </w:hyperlink>
            <w:r w:rsidRPr="0086463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| Европейская конвенция | Европейский Суд | Совет Европы | Документы | Библиография | Вопросы и ответы | Ссылки</w:t>
            </w:r>
            <w:r w:rsidRPr="0086463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526D6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7"/>
            </w:tblGrid>
            <w:tr w:rsidR="00864637" w:rsidRPr="00864637">
              <w:trPr>
                <w:tblCellSpacing w:w="0" w:type="dxa"/>
              </w:trPr>
              <w:tc>
                <w:tcPr>
                  <w:tcW w:w="0" w:type="auto"/>
                  <w:shd w:val="clear" w:color="auto" w:fill="526D68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BF6F48" wp14:editId="6C1CCF22">
                        <wp:extent cx="8255" cy="8255"/>
                        <wp:effectExtent l="0" t="0" r="0" b="0"/>
                        <wp:docPr id="37" name="Рисунок 37" descr="http://www.echr.ru/img/empt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echr.ru/img/empt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2499"/>
            </w:tblGrid>
            <w:tr w:rsidR="00864637" w:rsidRPr="0086463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  <w:lang w:eastAsia="ru-RU"/>
                    </w:rPr>
                    <w:t>© </w:t>
                  </w:r>
                  <w:proofErr w:type="spellStart"/>
                  <w:r w:rsidRPr="00864637"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  <w:lang w:eastAsia="ru-RU"/>
                    </w:rPr>
                    <w:fldChar w:fldCharType="begin"/>
                  </w:r>
                  <w:r w:rsidRPr="00864637"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  <w:lang w:eastAsia="ru-RU"/>
                    </w:rPr>
                    <w:instrText xml:space="preserve"> HYPERLINK "http://www.coe.int/" \t "_blank" </w:instrText>
                  </w:r>
                  <w:r w:rsidRPr="00864637"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864637">
                    <w:rPr>
                      <w:rFonts w:ascii="Times New Roman" w:eastAsia="Times New Roman" w:hAnsi="Times New Roman" w:cs="Times New Roman"/>
                      <w:color w:val="526D68"/>
                      <w:sz w:val="16"/>
                      <w:szCs w:val="16"/>
                      <w:u w:val="single"/>
                      <w:lang w:eastAsia="ru-RU"/>
                    </w:rPr>
                    <w:t>Council</w:t>
                  </w:r>
                  <w:proofErr w:type="spellEnd"/>
                  <w:r w:rsidRPr="00864637">
                    <w:rPr>
                      <w:rFonts w:ascii="Times New Roman" w:eastAsia="Times New Roman" w:hAnsi="Times New Roman" w:cs="Times New Roman"/>
                      <w:color w:val="526D68"/>
                      <w:sz w:val="16"/>
                      <w:szCs w:val="16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4637">
                    <w:rPr>
                      <w:rFonts w:ascii="Times New Roman" w:eastAsia="Times New Roman" w:hAnsi="Times New Roman" w:cs="Times New Roman"/>
                      <w:color w:val="526D68"/>
                      <w:sz w:val="16"/>
                      <w:szCs w:val="16"/>
                      <w:u w:val="single"/>
                      <w:lang w:eastAsia="ru-RU"/>
                    </w:rPr>
                    <w:t>of</w:t>
                  </w:r>
                  <w:proofErr w:type="spellEnd"/>
                  <w:r w:rsidRPr="00864637">
                    <w:rPr>
                      <w:rFonts w:ascii="Times New Roman" w:eastAsia="Times New Roman" w:hAnsi="Times New Roman" w:cs="Times New Roman"/>
                      <w:color w:val="526D68"/>
                      <w:sz w:val="16"/>
                      <w:szCs w:val="16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4637">
                    <w:rPr>
                      <w:rFonts w:ascii="Times New Roman" w:eastAsia="Times New Roman" w:hAnsi="Times New Roman" w:cs="Times New Roman"/>
                      <w:color w:val="526D68"/>
                      <w:sz w:val="16"/>
                      <w:szCs w:val="16"/>
                      <w:u w:val="single"/>
                      <w:lang w:eastAsia="ru-RU"/>
                    </w:rPr>
                    <w:t>Europe</w:t>
                  </w:r>
                  <w:proofErr w:type="spellEnd"/>
                  <w:r w:rsidRPr="00864637">
                    <w:rPr>
                      <w:rFonts w:ascii="Times New Roman" w:eastAsia="Times New Roman" w:hAnsi="Times New Roman" w:cs="Times New Roman"/>
                      <w:color w:val="526D68"/>
                      <w:sz w:val="16"/>
                      <w:szCs w:val="16"/>
                      <w:u w:val="single"/>
                      <w:lang w:eastAsia="ru-RU"/>
                    </w:rPr>
                    <w:t xml:space="preserve"> 2002</w:t>
                  </w:r>
                  <w:r w:rsidRPr="00864637"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  <w:lang w:eastAsia="ru-RU"/>
                    </w:rPr>
                    <w:t> Разработка: Компания "ГАРАНТ"</w:t>
                  </w:r>
                </w:p>
              </w:tc>
            </w:tr>
            <w:tr w:rsidR="00864637" w:rsidRPr="0086463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  <w:lang w:eastAsia="ru-RU"/>
                    </w:rPr>
                    <w:t>Проект финансируется при поддержке</w:t>
                  </w:r>
                  <w:r w:rsidRPr="00864637">
                    <w:rPr>
                      <w:rFonts w:ascii="Times New Roman" w:eastAsia="Times New Roman" w:hAnsi="Times New Roman" w:cs="Times New Roman"/>
                      <w:color w:val="999999"/>
                      <w:sz w:val="16"/>
                      <w:szCs w:val="16"/>
                      <w:lang w:eastAsia="ru-RU"/>
                    </w:rPr>
                    <w:br/>
                    <w:t>Правительства Соединенного Королевства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4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64637" w:rsidRPr="00864637" w:rsidRDefault="00864637" w:rsidP="008646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37" w:rsidRPr="00864637" w:rsidTr="00864637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76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</w:tblGrid>
            <w:tr w:rsidR="00864637" w:rsidRPr="00864637">
              <w:trPr>
                <w:tblCellSpacing w:w="15" w:type="dxa"/>
              </w:trPr>
              <w:tc>
                <w:tcPr>
                  <w:tcW w:w="765" w:type="dxa"/>
                  <w:vAlign w:val="center"/>
                  <w:hideMark/>
                </w:tcPr>
                <w:p w:rsidR="00864637" w:rsidRPr="00864637" w:rsidRDefault="00864637" w:rsidP="008646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637" w:rsidRPr="00864637" w:rsidRDefault="00864637" w:rsidP="008646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4637" w:rsidRPr="00864637" w:rsidRDefault="00864637" w:rsidP="0086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05E3" w:rsidRDefault="009805E3">
      <w:bookmarkStart w:id="63" w:name="_GoBack"/>
      <w:bookmarkEnd w:id="63"/>
    </w:p>
    <w:sectPr w:rsidR="0098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7"/>
    <w:rsid w:val="00864637"/>
    <w:rsid w:val="009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hyperlink" Target="http://www.echr.ru/news/index.asp" TargetMode="External"/><Relationship Id="rId26" Type="http://schemas.openxmlformats.org/officeDocument/2006/relationships/hyperlink" Target="http://www.echr.ru/documents/doc/2440800/2440800-001.htm" TargetMode="External"/><Relationship Id="rId39" Type="http://schemas.openxmlformats.org/officeDocument/2006/relationships/hyperlink" Target="http://www.echr.ru/documents/review.htm" TargetMode="External"/><Relationship Id="rId21" Type="http://schemas.openxmlformats.org/officeDocument/2006/relationships/hyperlink" Target="http://www.echr.ru/coe/index.htm" TargetMode="External"/><Relationship Id="rId34" Type="http://schemas.openxmlformats.org/officeDocument/2006/relationships/hyperlink" Target="http://www.echr.ru/coe/activity/index.htm" TargetMode="External"/><Relationship Id="rId42" Type="http://schemas.openxmlformats.org/officeDocument/2006/relationships/hyperlink" Target="http://www.echr.ru/documents/manuals/index.htm" TargetMode="External"/><Relationship Id="rId47" Type="http://schemas.openxmlformats.org/officeDocument/2006/relationships/image" Target="media/image11.gif"/><Relationship Id="rId50" Type="http://schemas.openxmlformats.org/officeDocument/2006/relationships/image" Target="media/image13.gif"/><Relationship Id="rId55" Type="http://schemas.openxmlformats.org/officeDocument/2006/relationships/hyperlink" Target="http://www.echr.ru/documents/doc/2440800/2440800-002.htm" TargetMode="External"/><Relationship Id="rId63" Type="http://schemas.openxmlformats.org/officeDocument/2006/relationships/hyperlink" Target="http://www.echr.ru/documents/doc/2440800/2440800-002.htm" TargetMode="Externa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hyperlink" Target="http://www.echr.ru/court/index.htm" TargetMode="External"/><Relationship Id="rId29" Type="http://schemas.openxmlformats.org/officeDocument/2006/relationships/hyperlink" Target="http://www.echr.ru/court/index.htm" TargetMode="External"/><Relationship Id="rId41" Type="http://schemas.openxmlformats.org/officeDocument/2006/relationships/hyperlink" Target="http://www.echr.ru/documents/precedents.htm" TargetMode="External"/><Relationship Id="rId54" Type="http://schemas.openxmlformats.org/officeDocument/2006/relationships/hyperlink" Target="http://www.echr.ru/documents/doc/2440800/2440800-002.htm" TargetMode="External"/><Relationship Id="rId62" Type="http://schemas.openxmlformats.org/officeDocument/2006/relationships/hyperlink" Target="http://www.echr.ru/documents/doc/2440800/2440800-002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hyperlink" Target="http://www.echr.ru/qa/index.asp" TargetMode="External"/><Relationship Id="rId32" Type="http://schemas.openxmlformats.org/officeDocument/2006/relationships/hyperlink" Target="http://www.echr.ru/court/complaint/index.htm" TargetMode="External"/><Relationship Id="rId37" Type="http://schemas.openxmlformats.org/officeDocument/2006/relationships/hyperlink" Target="http://www.echr.ru/documents/doc/10003000/10003000-001.htm" TargetMode="External"/><Relationship Id="rId40" Type="http://schemas.openxmlformats.org/officeDocument/2006/relationships/hyperlink" Target="http://www.echr.ru/documents/doc/2461103/2461103-001.htm" TargetMode="External"/><Relationship Id="rId45" Type="http://schemas.openxmlformats.org/officeDocument/2006/relationships/image" Target="media/image10.gif"/><Relationship Id="rId53" Type="http://schemas.openxmlformats.org/officeDocument/2006/relationships/image" Target="media/image15.gif"/><Relationship Id="rId58" Type="http://schemas.openxmlformats.org/officeDocument/2006/relationships/hyperlink" Target="http://www.echr.ru/documents/doc/2440800/2440800-002.ht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top100.rambler.ru/top100/" TargetMode="External"/><Relationship Id="rId15" Type="http://schemas.openxmlformats.org/officeDocument/2006/relationships/image" Target="media/image8.wmf"/><Relationship Id="rId23" Type="http://schemas.openxmlformats.org/officeDocument/2006/relationships/hyperlink" Target="http://www.echr.ru/bibliography/index.htm" TargetMode="External"/><Relationship Id="rId28" Type="http://schemas.openxmlformats.org/officeDocument/2006/relationships/hyperlink" Target="http://www.echr.ru/documents/doc/12011157/12011157.htm" TargetMode="External"/><Relationship Id="rId36" Type="http://schemas.openxmlformats.org/officeDocument/2006/relationships/hyperlink" Target="http://www.echr.ru/coe/contacts/index.htm" TargetMode="External"/><Relationship Id="rId49" Type="http://schemas.openxmlformats.org/officeDocument/2006/relationships/image" Target="media/image12.gif"/><Relationship Id="rId57" Type="http://schemas.openxmlformats.org/officeDocument/2006/relationships/hyperlink" Target="http://www.echr.ru/documents/doc/2440800/2440800-002.htm" TargetMode="External"/><Relationship Id="rId61" Type="http://schemas.openxmlformats.org/officeDocument/2006/relationships/hyperlink" Target="http://www.echr.ru/documents/doc/2440800/2440800-002.htm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echr.ru/convention/index.htm" TargetMode="External"/><Relationship Id="rId31" Type="http://schemas.openxmlformats.org/officeDocument/2006/relationships/hyperlink" Target="http://www.echr.ru/court/personnel.htm" TargetMode="External"/><Relationship Id="rId44" Type="http://schemas.openxmlformats.org/officeDocument/2006/relationships/hyperlink" Target="http://www.echr.ru/documents/index.htm" TargetMode="External"/><Relationship Id="rId52" Type="http://schemas.openxmlformats.org/officeDocument/2006/relationships/hyperlink" Target="http://www.echr.ru/documents/doc/2440800/2440800-003.htm" TargetMode="External"/><Relationship Id="rId60" Type="http://schemas.openxmlformats.org/officeDocument/2006/relationships/hyperlink" Target="http://www.echr.ru/documents/doc/2440800/2440800-002.ht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ontrol" Target="activeX/activeX1.xml"/><Relationship Id="rId22" Type="http://schemas.openxmlformats.org/officeDocument/2006/relationships/hyperlink" Target="http://www.echr.ru/documents/index.htm" TargetMode="External"/><Relationship Id="rId27" Type="http://schemas.openxmlformats.org/officeDocument/2006/relationships/hyperlink" Target="http://www.echr.ru/convention/protocols.htm" TargetMode="External"/><Relationship Id="rId30" Type="http://schemas.openxmlformats.org/officeDocument/2006/relationships/hyperlink" Target="http://www.echr.ru/documents/doc/12016643/12016643-001.htm" TargetMode="External"/><Relationship Id="rId35" Type="http://schemas.openxmlformats.org/officeDocument/2006/relationships/hyperlink" Target="http://www.echr.ru/coe/states/index.htm" TargetMode="External"/><Relationship Id="rId43" Type="http://schemas.openxmlformats.org/officeDocument/2006/relationships/hyperlink" Target="http://www.echr.ru/documents/bulleten.htm" TargetMode="External"/><Relationship Id="rId48" Type="http://schemas.openxmlformats.org/officeDocument/2006/relationships/hyperlink" Target="http://click.hotlog.ru/?65976" TargetMode="External"/><Relationship Id="rId56" Type="http://schemas.openxmlformats.org/officeDocument/2006/relationships/hyperlink" Target="http://www.echr.ru/documents/doc/2440800/2440800-002.htm" TargetMode="External"/><Relationship Id="rId64" Type="http://schemas.openxmlformats.org/officeDocument/2006/relationships/hyperlink" Target="http://www.echr.ru/news/index.asp" TargetMode="External"/><Relationship Id="rId8" Type="http://schemas.openxmlformats.org/officeDocument/2006/relationships/hyperlink" Target="http://www.echr.ru/index.asp" TargetMode="External"/><Relationship Id="rId51" Type="http://schemas.openxmlformats.org/officeDocument/2006/relationships/image" Target="media/image14.gif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9.gif"/><Relationship Id="rId25" Type="http://schemas.openxmlformats.org/officeDocument/2006/relationships/hyperlink" Target="http://www.echr.ru/coe/contacts/index.htm" TargetMode="External"/><Relationship Id="rId33" Type="http://schemas.openxmlformats.org/officeDocument/2006/relationships/hyperlink" Target="http://www.echr.ru/coe/index.htm" TargetMode="External"/><Relationship Id="rId38" Type="http://schemas.openxmlformats.org/officeDocument/2006/relationships/hyperlink" Target="http://www.echr.ru/documents/decisions.htm" TargetMode="External"/><Relationship Id="rId46" Type="http://schemas.openxmlformats.org/officeDocument/2006/relationships/hyperlink" Target="http://top.mail.ru/jump?from=435771" TargetMode="External"/><Relationship Id="rId59" Type="http://schemas.openxmlformats.org/officeDocument/2006/relationships/hyperlink" Target="http://www.echr.ru/documents/doc/2440800/2440800-002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13686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2015-02-24T03:58:00Z</dcterms:created>
  <dcterms:modified xsi:type="dcterms:W3CDTF">2015-02-24T03:59:00Z</dcterms:modified>
</cp:coreProperties>
</file>